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8BC7B" w14:textId="47F4DA58" w:rsidR="00394E2C" w:rsidRPr="00394E2C" w:rsidRDefault="00394E2C" w:rsidP="00394E2C">
      <w:r w:rsidRPr="00394E2C">
        <w:rPr>
          <w:b/>
          <w:bCs/>
        </w:rPr>
        <w:t>2027 Force Forum Training Request</w:t>
      </w:r>
    </w:p>
    <w:p w14:paraId="778C351A" w14:textId="77777777" w:rsidR="00394E2C" w:rsidRPr="00394E2C" w:rsidRDefault="00394E2C" w:rsidP="00394E2C">
      <w:r w:rsidRPr="00394E2C">
        <w:t xml:space="preserve">I respectfully request approval to attend the </w:t>
      </w:r>
      <w:r w:rsidRPr="00394E2C">
        <w:rPr>
          <w:b/>
          <w:bCs/>
        </w:rPr>
        <w:t>6th Annual Force Forum</w:t>
      </w:r>
      <w:r w:rsidRPr="00394E2C">
        <w:t>, April 27–29, 2027, in Atlanta, Georgia. [Optional: This request includes the following additional attendee(s): ____________________.]</w:t>
      </w:r>
    </w:p>
    <w:p w14:paraId="58DE20E1" w14:textId="77777777" w:rsidR="00394E2C" w:rsidRPr="00394E2C" w:rsidRDefault="00394E2C" w:rsidP="00394E2C">
      <w:r w:rsidRPr="00394E2C">
        <w:t xml:space="preserve">Presented by attorney Lance J. LoRusso and the Blue Line Lawyer Institute, the Force Forum provides focused training on the legal, investigative, and practical issues surrounding law enforcement critical incidents. This year's theme, </w:t>
      </w:r>
      <w:r w:rsidRPr="00394E2C">
        <w:rPr>
          <w:b/>
          <w:bCs/>
          <w:i/>
          <w:iCs/>
        </w:rPr>
        <w:t>“Law Enforcement Immunity: The Path to No Bills, Dismissals, and Qualified Immunity,”</w:t>
      </w:r>
      <w:r w:rsidRPr="00394E2C">
        <w:t xml:space="preserve"> addresses legal protections with direct consequences for officers, agencies, investigators, supervisors, trainers, and legal advisors.</w:t>
      </w:r>
    </w:p>
    <w:p w14:paraId="5CA02A15" w14:textId="37958AE2" w:rsidR="00394E2C" w:rsidRPr="00394E2C" w:rsidRDefault="00394E2C" w:rsidP="00394E2C">
      <w:r w:rsidRPr="00394E2C">
        <w:t xml:space="preserve">Force Forum 2027 will examine </w:t>
      </w:r>
      <w:r w:rsidRPr="00394E2C">
        <w:rPr>
          <w:b/>
          <w:bCs/>
        </w:rPr>
        <w:t>current criminal and civil immunity law and qualified immunity; preparation for immunity hearings; trial and appellate case studies; agency policy, training, documentation, and post-incident decision-making; and coordination of criminal, civil, administrative, and internal affairs proceedings.</w:t>
      </w:r>
      <w:r w:rsidRPr="00394E2C">
        <w:t xml:space="preserve"> Sessions will also address the role of expert witnesses, legislative advocacy, agency support, and officer wellness during critical incidents and prolonged litigation.</w:t>
      </w:r>
      <w:r w:rsidR="00B54F89">
        <w:t xml:space="preserve"> GA POST &amp; GACP credit are available for attendees.</w:t>
      </w:r>
    </w:p>
    <w:p w14:paraId="077B5960" w14:textId="77777777" w:rsidR="00394E2C" w:rsidRPr="00394E2C" w:rsidRDefault="00394E2C" w:rsidP="00394E2C">
      <w:r w:rsidRPr="00394E2C">
        <w:t xml:space="preserve">The program brings together experienced attorneys, law enforcement professionals, Force Science Executive Director </w:t>
      </w:r>
      <w:r w:rsidRPr="00394E2C">
        <w:rPr>
          <w:b/>
          <w:bCs/>
        </w:rPr>
        <w:t>William Lewinski, Ph.D.</w:t>
      </w:r>
      <w:r w:rsidRPr="00394E2C">
        <w:t>, behavioral health and peer-support professionals, and officers who have personally faced criminal investigations and civil litigation. Their combined perspectives will provide practical lessons that can be applied before, during, and after a critical incident.</w:t>
      </w:r>
    </w:p>
    <w:p w14:paraId="22206103" w14:textId="77777777" w:rsidR="00394E2C" w:rsidRPr="00394E2C" w:rsidRDefault="00394E2C" w:rsidP="00394E2C">
      <w:r w:rsidRPr="00394E2C">
        <w:t>Attendance will assist our agency with:</w:t>
      </w:r>
    </w:p>
    <w:p w14:paraId="4F367F37" w14:textId="77777777" w:rsidR="00394E2C" w:rsidRPr="00394E2C" w:rsidRDefault="00394E2C" w:rsidP="00B54F89">
      <w:pPr>
        <w:numPr>
          <w:ilvl w:val="0"/>
          <w:numId w:val="3"/>
        </w:numPr>
        <w:spacing w:after="0"/>
      </w:pPr>
      <w:r w:rsidRPr="00394E2C">
        <w:t>Evaluating policies and training against developing immunity law;</w:t>
      </w:r>
    </w:p>
    <w:p w14:paraId="78BB33A0" w14:textId="77777777" w:rsidR="00394E2C" w:rsidRPr="00394E2C" w:rsidRDefault="00394E2C" w:rsidP="00B54F89">
      <w:pPr>
        <w:numPr>
          <w:ilvl w:val="0"/>
          <w:numId w:val="3"/>
        </w:numPr>
        <w:spacing w:after="0"/>
      </w:pPr>
      <w:r w:rsidRPr="00394E2C">
        <w:t>Improving critical-incident investigation and documentation practices;</w:t>
      </w:r>
    </w:p>
    <w:p w14:paraId="40B86860" w14:textId="77777777" w:rsidR="00394E2C" w:rsidRPr="00394E2C" w:rsidRDefault="00394E2C" w:rsidP="00B54F89">
      <w:pPr>
        <w:numPr>
          <w:ilvl w:val="0"/>
          <w:numId w:val="3"/>
        </w:numPr>
        <w:spacing w:after="0"/>
      </w:pPr>
      <w:r w:rsidRPr="00394E2C">
        <w:t>Strengthening coordination among investigators, agency leadership, counsel, and experts;</w:t>
      </w:r>
    </w:p>
    <w:p w14:paraId="7D891066" w14:textId="77777777" w:rsidR="00394E2C" w:rsidRPr="00394E2C" w:rsidRDefault="00394E2C" w:rsidP="00B54F89">
      <w:pPr>
        <w:numPr>
          <w:ilvl w:val="0"/>
          <w:numId w:val="3"/>
        </w:numPr>
        <w:spacing w:after="0"/>
      </w:pPr>
      <w:r w:rsidRPr="00394E2C">
        <w:t>Identifying strategies to reduce legal exposure while protecting officers' constitutional and due-process rights; and</w:t>
      </w:r>
    </w:p>
    <w:p w14:paraId="0E471DFB" w14:textId="77777777" w:rsidR="00394E2C" w:rsidRPr="00394E2C" w:rsidRDefault="00394E2C" w:rsidP="00B54F89">
      <w:pPr>
        <w:numPr>
          <w:ilvl w:val="0"/>
          <w:numId w:val="3"/>
        </w:numPr>
        <w:spacing w:after="0"/>
      </w:pPr>
      <w:r w:rsidRPr="00394E2C">
        <w:t>Improving agency and peer support for personnel involved in critical incidents and litigation.</w:t>
      </w:r>
    </w:p>
    <w:p w14:paraId="5955E2A6" w14:textId="2C2BFF97" w:rsidR="00394E2C" w:rsidRPr="00394E2C" w:rsidRDefault="00B54F89" w:rsidP="00394E2C">
      <w:r>
        <w:br/>
      </w:r>
      <w:r w:rsidR="00394E2C" w:rsidRPr="00394E2C">
        <w:t xml:space="preserve">The total estimated cost for registration, lodging, travel, and per diem is approximately </w:t>
      </w:r>
      <w:r w:rsidR="00394E2C" w:rsidRPr="00394E2C">
        <w:rPr>
          <w:b/>
          <w:bCs/>
        </w:rPr>
        <w:t>$__________.</w:t>
      </w:r>
    </w:p>
    <w:p w14:paraId="4EE4EA8C" w14:textId="77777777" w:rsidR="00394E2C" w:rsidRPr="00394E2C" w:rsidRDefault="00394E2C" w:rsidP="00394E2C">
      <w:r w:rsidRPr="00394E2C">
        <w:t>This training represents a reasonable investment in professional development and risk management. A single critical incident can produce simultaneous criminal, civil, and administrative proceedings with consequences lasting for years. Understanding how agency preparation and early decisions affect those proceedings has direct operational and financial value.</w:t>
      </w:r>
    </w:p>
    <w:p w14:paraId="3F06DA72" w14:textId="77777777" w:rsidR="00394E2C" w:rsidRPr="00394E2C" w:rsidRDefault="00394E2C" w:rsidP="00394E2C">
      <w:r w:rsidRPr="00394E2C">
        <w:t>Upon my return, I will provide a written summary of key takeaways and actionable recommendations and, if requested, share relevant training information with appropriate personnel.</w:t>
      </w:r>
    </w:p>
    <w:p w14:paraId="04F71C3D" w14:textId="77777777" w:rsidR="00394E2C" w:rsidRPr="00394E2C" w:rsidRDefault="00394E2C" w:rsidP="00394E2C">
      <w:r w:rsidRPr="00394E2C">
        <w:t>Thank you for your consideration.</w:t>
      </w:r>
    </w:p>
    <w:p w14:paraId="543A019D" w14:textId="5B79CBC8" w:rsidR="00277FFA" w:rsidRPr="00394E2C" w:rsidRDefault="00277FFA" w:rsidP="00394E2C"/>
    <w:sectPr w:rsidR="00277FFA" w:rsidRPr="00394E2C" w:rsidSect="0033554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B0101" w14:textId="77777777" w:rsidR="001E1ECD" w:rsidRDefault="001E1ECD" w:rsidP="00770389">
      <w:pPr>
        <w:spacing w:after="0" w:line="240" w:lineRule="auto"/>
      </w:pPr>
      <w:r>
        <w:separator/>
      </w:r>
    </w:p>
  </w:endnote>
  <w:endnote w:type="continuationSeparator" w:id="0">
    <w:p w14:paraId="2FFAB6B2" w14:textId="77777777" w:rsidR="001E1ECD" w:rsidRDefault="001E1ECD" w:rsidP="00770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F728" w14:textId="77777777" w:rsidR="001E1ECD" w:rsidRDefault="001E1ECD" w:rsidP="00770389">
      <w:pPr>
        <w:spacing w:after="0" w:line="240" w:lineRule="auto"/>
      </w:pPr>
      <w:r>
        <w:separator/>
      </w:r>
    </w:p>
  </w:footnote>
  <w:footnote w:type="continuationSeparator" w:id="0">
    <w:p w14:paraId="54F69762" w14:textId="77777777" w:rsidR="001E1ECD" w:rsidRDefault="001E1ECD" w:rsidP="007703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3D0"/>
    <w:multiLevelType w:val="multilevel"/>
    <w:tmpl w:val="D36C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010F2"/>
    <w:multiLevelType w:val="multilevel"/>
    <w:tmpl w:val="AB661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A96ECD"/>
    <w:multiLevelType w:val="multilevel"/>
    <w:tmpl w:val="F120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143779">
    <w:abstractNumId w:val="0"/>
  </w:num>
  <w:num w:numId="2" w16cid:durableId="1598366880">
    <w:abstractNumId w:val="2"/>
  </w:num>
  <w:num w:numId="3" w16cid:durableId="1870676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53"/>
    <w:rsid w:val="001D68AE"/>
    <w:rsid w:val="001E1ECD"/>
    <w:rsid w:val="00277FFA"/>
    <w:rsid w:val="002A2B51"/>
    <w:rsid w:val="00335541"/>
    <w:rsid w:val="00394E2C"/>
    <w:rsid w:val="003F2EF5"/>
    <w:rsid w:val="004F4574"/>
    <w:rsid w:val="00770389"/>
    <w:rsid w:val="009D3350"/>
    <w:rsid w:val="009E2935"/>
    <w:rsid w:val="00AE2825"/>
    <w:rsid w:val="00B376DD"/>
    <w:rsid w:val="00B54F89"/>
    <w:rsid w:val="00CC6B53"/>
    <w:rsid w:val="00D43117"/>
    <w:rsid w:val="00DC5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BD6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B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6B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6B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6B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6B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6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B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6B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6B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6B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6B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6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B53"/>
    <w:rPr>
      <w:rFonts w:eastAsiaTheme="majorEastAsia" w:cstheme="majorBidi"/>
      <w:color w:val="272727" w:themeColor="text1" w:themeTint="D8"/>
    </w:rPr>
  </w:style>
  <w:style w:type="paragraph" w:styleId="Title">
    <w:name w:val="Title"/>
    <w:basedOn w:val="Normal"/>
    <w:next w:val="Normal"/>
    <w:link w:val="TitleChar"/>
    <w:uiPriority w:val="10"/>
    <w:qFormat/>
    <w:rsid w:val="00CC6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B53"/>
    <w:pPr>
      <w:spacing w:before="160"/>
      <w:jc w:val="center"/>
    </w:pPr>
    <w:rPr>
      <w:i/>
      <w:iCs/>
      <w:color w:val="404040" w:themeColor="text1" w:themeTint="BF"/>
    </w:rPr>
  </w:style>
  <w:style w:type="character" w:customStyle="1" w:styleId="QuoteChar">
    <w:name w:val="Quote Char"/>
    <w:basedOn w:val="DefaultParagraphFont"/>
    <w:link w:val="Quote"/>
    <w:uiPriority w:val="29"/>
    <w:rsid w:val="00CC6B53"/>
    <w:rPr>
      <w:i/>
      <w:iCs/>
      <w:color w:val="404040" w:themeColor="text1" w:themeTint="BF"/>
    </w:rPr>
  </w:style>
  <w:style w:type="paragraph" w:styleId="ListParagraph">
    <w:name w:val="List Paragraph"/>
    <w:basedOn w:val="Normal"/>
    <w:uiPriority w:val="34"/>
    <w:qFormat/>
    <w:rsid w:val="00CC6B53"/>
    <w:pPr>
      <w:ind w:left="720"/>
      <w:contextualSpacing/>
    </w:pPr>
  </w:style>
  <w:style w:type="character" w:styleId="IntenseEmphasis">
    <w:name w:val="Intense Emphasis"/>
    <w:basedOn w:val="DefaultParagraphFont"/>
    <w:uiPriority w:val="21"/>
    <w:qFormat/>
    <w:rsid w:val="00CC6B53"/>
    <w:rPr>
      <w:i/>
      <w:iCs/>
      <w:color w:val="2F5496" w:themeColor="accent1" w:themeShade="BF"/>
    </w:rPr>
  </w:style>
  <w:style w:type="paragraph" w:styleId="IntenseQuote">
    <w:name w:val="Intense Quote"/>
    <w:basedOn w:val="Normal"/>
    <w:next w:val="Normal"/>
    <w:link w:val="IntenseQuoteChar"/>
    <w:uiPriority w:val="30"/>
    <w:qFormat/>
    <w:rsid w:val="00CC6B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6B53"/>
    <w:rPr>
      <w:i/>
      <w:iCs/>
      <w:color w:val="2F5496" w:themeColor="accent1" w:themeShade="BF"/>
    </w:rPr>
  </w:style>
  <w:style w:type="character" w:styleId="IntenseReference">
    <w:name w:val="Intense Reference"/>
    <w:basedOn w:val="DefaultParagraphFont"/>
    <w:uiPriority w:val="32"/>
    <w:qFormat/>
    <w:rsid w:val="00CC6B53"/>
    <w:rPr>
      <w:b/>
      <w:bCs/>
      <w:smallCaps/>
      <w:color w:val="2F5496" w:themeColor="accent1" w:themeShade="BF"/>
      <w:spacing w:val="5"/>
    </w:rPr>
  </w:style>
  <w:style w:type="paragraph" w:styleId="Header">
    <w:name w:val="header"/>
    <w:basedOn w:val="Normal"/>
    <w:link w:val="HeaderChar"/>
    <w:uiPriority w:val="99"/>
    <w:unhideWhenUsed/>
    <w:rsid w:val="00770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389"/>
  </w:style>
  <w:style w:type="paragraph" w:styleId="Footer">
    <w:name w:val="footer"/>
    <w:basedOn w:val="Normal"/>
    <w:link w:val="FooterChar"/>
    <w:uiPriority w:val="99"/>
    <w:unhideWhenUsed/>
    <w:rsid w:val="00770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2026-08-18T16:31:00Z</dcterms:created>
  <dcterms:modified xsi:type="dcterms:W3CDTF">2026-08-18T16:38:00Z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71761a53-8ad8-4a52-b55c-c8d359433cee</vt:lpwstr>
  </property>
</Properties>
</file>